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610"/>
      </w:tblGrid>
      <w:tr w:rsidR="00FE30B3" w:rsidRPr="0042736F" w:rsidTr="00F17658">
        <w:trPr>
          <w:trHeight w:val="2250"/>
          <w:tblCellSpacing w:w="15" w:type="dxa"/>
          <w:jc w:val="center"/>
        </w:trPr>
        <w:tc>
          <w:tcPr>
            <w:tcW w:w="0" w:type="auto"/>
            <w:shd w:val="clear" w:color="auto" w:fill="F0E8D7"/>
          </w:tcPr>
          <w:p w:rsidR="00FE30B3" w:rsidRPr="00F17658" w:rsidRDefault="00FE30B3" w:rsidP="00F1765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17658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PAŃSTWOWA INSPEKCJA OCHRONY ROŚLIN I NASIENNICTWA</w:t>
            </w:r>
          </w:p>
          <w:p w:rsidR="00FE30B3" w:rsidRPr="00F17658" w:rsidRDefault="00FE30B3" w:rsidP="00F176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F17658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pl-PL"/>
              </w:rPr>
              <w:t>Internetowy System Sygnalizacji Agrofagów</w:t>
            </w:r>
          </w:p>
          <w:p w:rsidR="00FE30B3" w:rsidRPr="00F17658" w:rsidRDefault="00FE30B3" w:rsidP="00F17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8445"/>
              <w:gridCol w:w="3075"/>
            </w:tblGrid>
            <w:tr w:rsidR="00FE30B3" w:rsidRPr="0042736F">
              <w:trPr>
                <w:tblCellSpacing w:w="15" w:type="dxa"/>
                <w:jc w:val="center"/>
              </w:trPr>
              <w:tc>
                <w:tcPr>
                  <w:tcW w:w="8400" w:type="dxa"/>
                </w:tcPr>
                <w:p w:rsidR="00FE30B3" w:rsidRPr="00F17658" w:rsidRDefault="00FE30B3" w:rsidP="00F17658">
                  <w:pPr>
                    <w:spacing w:after="24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176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Województwo lubuskie</w:t>
                  </w:r>
                  <w:r w:rsidRPr="00F176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br/>
                    <w:t>Powiat Krosno Odrzańskie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  <w:p w:rsidR="00FE30B3" w:rsidRPr="00F17658" w:rsidRDefault="00FE30B3" w:rsidP="00F1765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176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Roślina: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Rzepak ozimy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F176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Agrofag: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Chowacz brukwiaczek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000"/>
                  </w:tblGrid>
                  <w:tr w:rsidR="00FE30B3" w:rsidRPr="004273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E30B3" w:rsidRPr="00F17658" w:rsidRDefault="00FE30B3" w:rsidP="00F17658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Obraz 2" o:spid="_x0000_s1026" type="#_x0000_t75" alt="kliknij aby powiększyć" style="position:absolute;margin-left:110pt;margin-top:0;width:150pt;height:125.25pt;z-index:251658240;visibility:visible;mso-wrap-distance-left:0;mso-wrap-distance-right:0;mso-position-horizontal:right;mso-position-horizontal-relative:text;mso-position-vertical-relative:line" o:allowoverlap="f">
                              <v:imagedata r:id="rId4" o:title=""/>
                              <w10:wrap type="square"/>
                            </v:shape>
                          </w:pict>
                        </w:r>
                      </w:p>
                    </w:tc>
                  </w:tr>
                  <w:tr w:rsidR="00FE30B3" w:rsidRPr="004273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E30B3" w:rsidRPr="00F17658" w:rsidRDefault="00FE30B3" w:rsidP="00F1765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pict>
                            <v:shape id="Obraz 1" o:spid="_x0000_s1027" type="#_x0000_t75" alt="kliknij aby powiększyć" style="position:absolute;margin-left:109.25pt;margin-top:0;width:149.25pt;height:24.75pt;z-index:251659264;visibility:visible;mso-wrap-distance-left:0;mso-wrap-distance-right:0;mso-position-horizontal:right;mso-position-horizontal-relative:text;mso-position-vertical-relative:line" o:allowoverlap="f">
                              <v:imagedata r:id="rId5" o:title=""/>
                              <w10:wrap type="square"/>
                            </v:shape>
                          </w:pict>
                        </w:r>
                      </w:p>
                    </w:tc>
                  </w:tr>
                  <w:tr w:rsidR="00FE30B3" w:rsidRPr="004273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E30B3" w:rsidRPr="00F17658" w:rsidRDefault="00FE30B3" w:rsidP="00F1765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FE30B3" w:rsidRPr="00F17658" w:rsidRDefault="00FE30B3" w:rsidP="00F1765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E30B3" w:rsidRPr="00F17658" w:rsidRDefault="00FE30B3" w:rsidP="00F17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E30B3" w:rsidRPr="0042736F" w:rsidTr="00F17658">
        <w:trPr>
          <w:tblCellSpacing w:w="15" w:type="dxa"/>
          <w:jc w:val="center"/>
        </w:trPr>
        <w:tc>
          <w:tcPr>
            <w:tcW w:w="0" w:type="auto"/>
            <w:shd w:val="clear" w:color="auto" w:fill="F0E8D7"/>
          </w:tcPr>
          <w:tbl>
            <w:tblPr>
              <w:tblW w:w="500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11019"/>
              <w:gridCol w:w="243"/>
              <w:gridCol w:w="258"/>
            </w:tblGrid>
            <w:tr w:rsidR="00FE30B3" w:rsidRPr="0042736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FE30B3" w:rsidRPr="00F17658" w:rsidRDefault="00FE30B3" w:rsidP="00F1765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176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Data publikacji komunikatu: 2015-03-25</w:t>
                  </w:r>
                </w:p>
              </w:tc>
            </w:tr>
            <w:tr w:rsidR="00FE30B3" w:rsidRPr="0042736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FE30B3" w:rsidRPr="00F17658" w:rsidRDefault="00FE30B3" w:rsidP="00F1765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176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Szczegóły: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>Na plantacjach rzepaku ozimego stwierdzono pojaw chrząszczy chowacza brukwiaczka.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>Decyzję o sposobie i terminie zwalczania chowacza brukwiaczka należy podjąć po przeprowadzeniu obserwacji.</w:t>
                  </w:r>
                </w:p>
              </w:tc>
            </w:tr>
            <w:tr w:rsidR="00FE30B3" w:rsidRPr="0042736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FE30B3" w:rsidRPr="00F17658" w:rsidRDefault="00FE30B3" w:rsidP="00F1765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176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Zalecenia: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>Nalot chrząszczy na plantacje rzepaku następuje wiosną najczęściej gdy temperatura gleby wynosi 5-7oC a temperatura otoczenia osiągnie 10-12oC. Uszkodzenia na plantacjach rzepaku powodują chrząszcze oraz larwy. Największe szkody wyrządzają larwy, które żerują w rdzeniu łodygi aż do momentu osiągnięcia przez rzepak dojrzałości. Uszkodzone rośliny wykrzywiają się i skręcają, dochodzi do pękania łodyg i wylegania roślin, ponadto rośliny takie są atakowane przez patogeny grzybowe.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>Zabiegi zwalczające przy użyciu środków ochrony roślin wykonuje się w przypadku przekroczenia progu ekonomicznej szkodliwości: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>• stwierdzenia od 2-4 chrząszczy na 25 roślinach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>• odłowienia w ciągu kolejnych 3 dni średnio około 10 sztuk chrząszczy w jednym żółtym naczyniu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>Ograniczyć występowanie szkodnika można także poprzez stosowanie: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>• prawidłowej agrotechniki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>• izolacji przestrzennej od innych roślin krzyżowych i warzyw kapustnych,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>• wysiewu odmian późno wznawiających wegetację wiosną</w:t>
                  </w:r>
                </w:p>
              </w:tc>
            </w:tr>
            <w:tr w:rsidR="00FE30B3" w:rsidRPr="0042736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FE30B3" w:rsidRPr="00F17658" w:rsidRDefault="00FE30B3" w:rsidP="00F1765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176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Środki ochrony roślin:</w:t>
                  </w:r>
                </w:p>
              </w:tc>
            </w:tr>
            <w:tr w:rsidR="00FE30B3" w:rsidRPr="0042736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30B3" w:rsidRPr="00F17658" w:rsidRDefault="00FE30B3" w:rsidP="00F1765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t>Dostęp do informacji o środkach ochrony roślin dopuszczonych przez Ministra Rolnictwa i Rozwoju Wsi: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 xml:space="preserve">1) Wyszukiwarka dająca możliwość łatwego uzyskania informacji o zastosowaniu środków ochrony roślin w danych uprawach, na danego agrofaga - </w:t>
                  </w:r>
                  <w:hyperlink r:id="rId6" w:tgtFrame="new" w:history="1">
                    <w:r w:rsidRPr="00F17658">
                      <w:rPr>
                        <w:rFonts w:ascii="Arial" w:hAnsi="Arial" w:cs="Arial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kliknij tutaj</w:t>
                    </w:r>
                  </w:hyperlink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 xml:space="preserve">2) Etykiety-instrukcje stosowania środków ochrony roślin dopuszczonych do obrotu i stosowania zezwoleniem Ministra Rolnictwa i Rozwoju Wsi - </w:t>
                  </w:r>
                  <w:hyperlink r:id="rId7" w:tgtFrame="new" w:history="1">
                    <w:r w:rsidRPr="00F17658">
                      <w:rPr>
                        <w:rFonts w:ascii="Arial" w:hAnsi="Arial" w:cs="Arial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kliknij tutaj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FE30B3" w:rsidRPr="00F17658" w:rsidRDefault="00FE30B3" w:rsidP="00F176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30B3" w:rsidRPr="00F17658" w:rsidRDefault="00FE30B3" w:rsidP="00F176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E30B3" w:rsidRPr="0042736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FE30B3" w:rsidRPr="00F17658" w:rsidRDefault="00FE30B3" w:rsidP="00F1765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176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Uwagi: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>Zaleca się wykonywać zabiegi środkami ochrony roślin z uwzględnieniem stosowania w pierwszej kolejności metod biologicznych, agrotechnicznych i hodowlanych.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>Zgodnie z ustawą o środkach ochrony roślin: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 xml:space="preserve">1) Środki ochrony roślin mogą być stosowane jeżeli zostały dopuszczone do obrotu i stosowania. 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>2) Środki ochrony roślin należy stosować w taki sposób, aby nie stwarzać zagrożenia dla zdrowia ludzi, zwierząt oraz dla środowiska, w tym przeciwdziałać zniesieniu środków ochrony roślin na obszary i obiekty niebędące celem zabiegu z zastosowaniem tych środków oraz planować stosowanie środków ochrony roślin z uwzględnieniem okresu, w którym ludzie będą przebywać na obszarze objętym zabiegiem.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>3) Środki ochrony roślin stosuje się sprzętem sprawnym technicznie.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>4) Zabieg z zastosowaniem środków ochrony roślin przeznaczonych dla użytkowników profesjonalnych może być wykonywany przez osoby przeszkolone, zgodnie z art. 41 w/w ustawy.</w:t>
                  </w:r>
                  <w:r w:rsidRPr="00F1765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br/>
                    <w:t>5) Profesjonalni użytkownicy środków ochrony roślin są zobowiązani do prowadzenia dokumentacji dotyczącej stosowanych przez nich środków ochrony roślin i przechowywania jej przez co najmniej 3 lata.</w:t>
                  </w:r>
                </w:p>
              </w:tc>
            </w:tr>
          </w:tbl>
          <w:p w:rsidR="00FE30B3" w:rsidRPr="00F17658" w:rsidRDefault="00FE30B3" w:rsidP="00F176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E30B3" w:rsidRDefault="00FE30B3">
      <w:bookmarkStart w:id="0" w:name="_GoBack"/>
      <w:bookmarkEnd w:id="0"/>
    </w:p>
    <w:sectPr w:rsidR="00FE30B3" w:rsidSect="00470FA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58"/>
    <w:rsid w:val="00027754"/>
    <w:rsid w:val="0042736F"/>
    <w:rsid w:val="00470FAE"/>
    <w:rsid w:val="009A50A6"/>
    <w:rsid w:val="00CA2BDE"/>
    <w:rsid w:val="00F17658"/>
    <w:rsid w:val="00FE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A6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17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9"/>
    <w:qFormat/>
    <w:rsid w:val="00F17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17658"/>
    <w:rPr>
      <w:rFonts w:ascii="Times New Roman" w:hAnsi="Times New Roman" w:cs="Times New Roman"/>
      <w:b/>
      <w:bCs/>
      <w:color w:val="000000"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17658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semiHidden/>
    <w:rsid w:val="00F176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p.minrol.gov.pl/Informacje-Branzowe/Produkcja-Roslinna/Ochrona-Roslin/Rejestr-Srodkow-Ochrony-Rosl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rol.gov.pl/pol/Informacje-branzowe/Wyszukiwarka-srodkow-ochrony-rosl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465</Words>
  <Characters>2796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lmorski</dc:creator>
  <cp:keywords/>
  <dc:description/>
  <cp:lastModifiedBy>DZG</cp:lastModifiedBy>
  <cp:revision>2</cp:revision>
  <dcterms:created xsi:type="dcterms:W3CDTF">2015-03-25T07:24:00Z</dcterms:created>
  <dcterms:modified xsi:type="dcterms:W3CDTF">2015-03-25T07:28:00Z</dcterms:modified>
</cp:coreProperties>
</file>